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2025年嘉兴市“华信杯”工程造价技能大赛决赛说明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决赛相关事项：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1.时间：2025年9月5日13:30-17:30，地点：嘉兴沙龙国际宾馆（环城南路393号）三楼沙龙厅。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规则：根据初赛成绩选出的100名选手进行现场个人决赛，分为实际技能操作、理论知识竞答两个环节进行考核。初赛入围3人及以上企业即可选择参加决赛企业竞答环节，每家企业选择3人（包含土建、安装）组成队伍进行现场团体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第一轮：数字造价业务实操（14:00-15:00，预计60分钟）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大赛组委会提供统一未完成的土建项目模型，选手自行在指定时间内完成模型，计算相关工程量。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参赛选手将所得工程量填入决赛系统，计算得分。根据所填工程量与标准工程量的偏离率计算得分，满分50分，每相差1%扣1分。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第二轮：理论知识竞答（15:10-15:50，预计40分钟）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考生登录考试系统进行答题，题型包括单选、多选、判断等形式，系统自动评出考试的成绩，本轮满分50分。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第三轮：企业竞答（16:00-16:40，预计40分钟）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每家企业选择3人（包含土建、安装）组成队伍进行现场团体赛，分为必答题和抢答题，必答题满分20分，抢答题答对加5分，抢后不答、犯规或答错扣5分，由各队通过电脑和抢答器现场作答。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企业最终得分为实际技能操作、理论知识竞答环节综合得分企业前3名参赛选手成绩取平均分加企业竞答环节得分，并根据得分进行排名。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第四轮：颁奖环节（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17：00-17：30）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onaco">
    <w:altName w:val="汉仪中秀体简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4432D3"/>
    <w:rsid w:val="005C35DE"/>
    <w:rsid w:val="005D683E"/>
    <w:rsid w:val="00626AA2"/>
    <w:rsid w:val="0068574D"/>
    <w:rsid w:val="006E696F"/>
    <w:rsid w:val="0071681D"/>
    <w:rsid w:val="00760E5C"/>
    <w:rsid w:val="007C7A70"/>
    <w:rsid w:val="00802143"/>
    <w:rsid w:val="00890FE1"/>
    <w:rsid w:val="0090731C"/>
    <w:rsid w:val="009E7FC9"/>
    <w:rsid w:val="00A85D95"/>
    <w:rsid w:val="00AB1D25"/>
    <w:rsid w:val="00AD3D80"/>
    <w:rsid w:val="00B727BA"/>
    <w:rsid w:val="00BE0D57"/>
    <w:rsid w:val="00BE199F"/>
    <w:rsid w:val="00EA171D"/>
    <w:rsid w:val="00F50C8B"/>
    <w:rsid w:val="07011CC2"/>
    <w:rsid w:val="07644792"/>
    <w:rsid w:val="09284798"/>
    <w:rsid w:val="0F2B6FD9"/>
    <w:rsid w:val="17E53744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5EFF8874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qFormat/>
    <w:uiPriority w:val="99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3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qFormat/>
    <w:uiPriority w:val="0"/>
    <w:rPr>
      <w:color w:val="1E6FFF"/>
      <w:u w:val="single"/>
    </w:rPr>
  </w:style>
  <w:style w:type="character" w:customStyle="1" w:styleId="20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paragraph" w:customStyle="1" w:styleId="21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2">
    <w:name w:val="副标题 字符"/>
    <w:basedOn w:val="18"/>
    <w:link w:val="14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character" w:customStyle="1" w:styleId="23">
    <w:name w:val="标题 字符"/>
    <w:basedOn w:val="18"/>
    <w:link w:val="15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2025-08-14T00:45:00Z</dcterms:created>
  <dc:creator>Yang Fang</dc:creator>
  <cp:lastModifiedBy>叶静怡(yejy)</cp:lastModifiedBy>
  <dcterms:modified xsi:type="dcterms:W3CDTF">2025-08-14T14:52:49Z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